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9481A" w14:textId="6EDB3A2F" w:rsidR="00D104A6" w:rsidRPr="002E4B2F" w:rsidRDefault="00E44874" w:rsidP="002E4B2F">
      <w:pPr>
        <w:spacing w:line="259" w:lineRule="auto"/>
        <w:ind w:left="0" w:firstLine="0"/>
        <w:jc w:val="both"/>
      </w:pPr>
      <w:r>
        <w:rPr>
          <w:rFonts w:eastAsia="Century Gothic"/>
          <w:sz w:val="6"/>
        </w:rPr>
        <w:t xml:space="preserve"> </w:t>
      </w:r>
    </w:p>
    <w:p w14:paraId="78900E65" w14:textId="128FBA2A" w:rsidR="00D104A6" w:rsidRPr="002E4B2F" w:rsidRDefault="00E44874" w:rsidP="002E4B2F">
      <w:pPr>
        <w:spacing w:line="259" w:lineRule="auto"/>
        <w:ind w:left="0" w:firstLine="0"/>
        <w:jc w:val="both"/>
      </w:pPr>
      <w:r>
        <w:rPr>
          <w:rFonts w:eastAsia="Century Gothic"/>
          <w:sz w:val="6"/>
        </w:rPr>
        <w:t xml:space="preserve"> </w:t>
      </w:r>
    </w:p>
    <w:p w14:paraId="498529AF" w14:textId="39473E73" w:rsidR="00D104A6" w:rsidRPr="002E4B2F" w:rsidRDefault="00E44874" w:rsidP="002E4B2F">
      <w:pPr>
        <w:spacing w:line="259" w:lineRule="auto"/>
        <w:ind w:left="0" w:firstLine="0"/>
        <w:jc w:val="both"/>
      </w:pPr>
      <w:r>
        <w:rPr>
          <w:rFonts w:eastAsia="Century Gothic"/>
          <w:sz w:val="6"/>
        </w:rPr>
        <w:t xml:space="preserve"> </w:t>
      </w:r>
    </w:p>
    <w:tbl>
      <w:tblPr>
        <w:tblStyle w:val="TableGrid"/>
        <w:tblW w:w="10759" w:type="dxa"/>
        <w:tblInd w:w="-91" w:type="dxa"/>
        <w:tblCellMar>
          <w:top w:w="12" w:type="dxa"/>
          <w:left w:w="70" w:type="dxa"/>
          <w:bottom w:w="4" w:type="dxa"/>
          <w:right w:w="14" w:type="dxa"/>
        </w:tblCellMar>
        <w:tblLook w:val="04A0" w:firstRow="1" w:lastRow="0" w:firstColumn="1" w:lastColumn="0" w:noHBand="0" w:noVBand="1"/>
      </w:tblPr>
      <w:tblGrid>
        <w:gridCol w:w="1688"/>
        <w:gridCol w:w="5910"/>
        <w:gridCol w:w="1553"/>
        <w:gridCol w:w="1608"/>
      </w:tblGrid>
      <w:tr w:rsidR="00D104A6" w:rsidRPr="002E4B2F" w14:paraId="09944742" w14:textId="77777777">
        <w:trPr>
          <w:trHeight w:val="322"/>
        </w:trPr>
        <w:tc>
          <w:tcPr>
            <w:tcW w:w="16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149CF51F" w14:textId="77777777" w:rsidR="00D104A6" w:rsidRPr="002E4B2F" w:rsidRDefault="002E4B2F" w:rsidP="002E4B2F">
            <w:pPr>
              <w:spacing w:line="259" w:lineRule="auto"/>
              <w:ind w:left="0" w:firstLine="0"/>
              <w:jc w:val="both"/>
            </w:pPr>
            <w:r w:rsidRPr="002E4B2F">
              <w:rPr>
                <w:noProof/>
              </w:rPr>
              <w:drawing>
                <wp:inline distT="0" distB="0" distL="0" distR="0" wp14:anchorId="1429103C" wp14:editId="06609090">
                  <wp:extent cx="981075" cy="75311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4B2F">
              <w:rPr>
                <w:rFonts w:eastAsia="Century Gothic"/>
                <w:sz w:val="20"/>
              </w:rPr>
              <w:t xml:space="preserve"> </w:t>
            </w:r>
          </w:p>
        </w:tc>
        <w:tc>
          <w:tcPr>
            <w:tcW w:w="591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F8A6220" w14:textId="69E45FD2" w:rsidR="004E34BF" w:rsidRDefault="004E34BF" w:rsidP="004E34BF">
            <w:pPr>
              <w:spacing w:line="259" w:lineRule="auto"/>
              <w:ind w:left="0" w:right="58" w:firstLine="0"/>
              <w:jc w:val="center"/>
            </w:pPr>
            <w:r>
              <w:rPr>
                <w:b/>
                <w:sz w:val="32"/>
              </w:rPr>
              <w:t>YOZGAT</w:t>
            </w:r>
            <w:r w:rsidR="00E44874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BOZOK</w:t>
            </w:r>
            <w:r w:rsidR="00E44874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ÜNİVERSİTESİ</w:t>
            </w:r>
          </w:p>
          <w:p w14:paraId="5D75A6E9" w14:textId="2B6A0D1E" w:rsidR="00D104A6" w:rsidRPr="002E4B2F" w:rsidRDefault="00E44874" w:rsidP="004E34BF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MALİ İŞLER </w:t>
            </w:r>
            <w:r w:rsidR="00B445C7">
              <w:rPr>
                <w:b/>
                <w:sz w:val="28"/>
              </w:rPr>
              <w:t>MEMUR</w:t>
            </w:r>
            <w:r>
              <w:rPr>
                <w:b/>
                <w:sz w:val="28"/>
              </w:rPr>
              <w:t xml:space="preserve"> </w:t>
            </w:r>
            <w:r w:rsidR="004E34BF">
              <w:rPr>
                <w:b/>
                <w:sz w:val="28"/>
              </w:rPr>
              <w:t>GÖREV</w:t>
            </w:r>
            <w:r>
              <w:rPr>
                <w:b/>
                <w:sz w:val="28"/>
              </w:rPr>
              <w:t xml:space="preserve"> </w:t>
            </w:r>
            <w:r w:rsidR="004E34BF">
              <w:rPr>
                <w:b/>
                <w:sz w:val="28"/>
              </w:rPr>
              <w:t>TANIMI</w:t>
            </w:r>
          </w:p>
        </w:tc>
        <w:tc>
          <w:tcPr>
            <w:tcW w:w="1553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single" w:sz="8" w:space="0" w:color="000000"/>
            </w:tcBorders>
          </w:tcPr>
          <w:p w14:paraId="05911CC1" w14:textId="607638F9" w:rsidR="00D104A6" w:rsidRPr="002E4B2F" w:rsidRDefault="002E4B2F" w:rsidP="002E4B2F">
            <w:pPr>
              <w:spacing w:line="259" w:lineRule="auto"/>
              <w:ind w:left="2" w:firstLine="0"/>
              <w:jc w:val="both"/>
            </w:pPr>
            <w:r w:rsidRPr="002E4B2F">
              <w:rPr>
                <w:sz w:val="18"/>
              </w:rPr>
              <w:t>Doküman</w:t>
            </w:r>
            <w:r w:rsidR="00E44874">
              <w:rPr>
                <w:sz w:val="18"/>
              </w:rPr>
              <w:t xml:space="preserve"> </w:t>
            </w:r>
            <w:r w:rsidRPr="002E4B2F">
              <w:rPr>
                <w:sz w:val="18"/>
              </w:rPr>
              <w:t>Kodu</w:t>
            </w:r>
            <w:r w:rsidR="00E44874">
              <w:rPr>
                <w:b/>
                <w:sz w:val="18"/>
              </w:rPr>
              <w:t xml:space="preserve"> </w:t>
            </w:r>
          </w:p>
        </w:tc>
        <w:tc>
          <w:tcPr>
            <w:tcW w:w="1608" w:type="dxa"/>
            <w:tcBorders>
              <w:top w:val="double" w:sz="4" w:space="0" w:color="000000"/>
              <w:left w:val="single" w:sz="8" w:space="0" w:color="000000"/>
              <w:bottom w:val="dashed" w:sz="4" w:space="0" w:color="000000"/>
              <w:right w:val="double" w:sz="4" w:space="0" w:color="000000"/>
            </w:tcBorders>
          </w:tcPr>
          <w:p w14:paraId="2B08BF01" w14:textId="3B58680A" w:rsidR="00D104A6" w:rsidRPr="002E4B2F" w:rsidRDefault="002E4B2F" w:rsidP="002E4B2F">
            <w:pPr>
              <w:spacing w:line="259" w:lineRule="auto"/>
              <w:ind w:left="0" w:firstLine="0"/>
              <w:jc w:val="both"/>
            </w:pPr>
            <w:r w:rsidRPr="002E4B2F">
              <w:rPr>
                <w:b/>
                <w:sz w:val="18"/>
              </w:rPr>
              <w:t>KYS-GVR-122</w:t>
            </w:r>
            <w:r w:rsidR="00E44874">
              <w:rPr>
                <w:b/>
                <w:sz w:val="18"/>
              </w:rPr>
              <w:t xml:space="preserve"> </w:t>
            </w:r>
          </w:p>
        </w:tc>
      </w:tr>
      <w:tr w:rsidR="00D104A6" w:rsidRPr="002E4B2F" w14:paraId="58EE800B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87E63CE" w14:textId="77777777" w:rsidR="00D104A6" w:rsidRPr="002E4B2F" w:rsidRDefault="00D104A6" w:rsidP="002E4B2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43C78B7C" w14:textId="77777777" w:rsidR="00D104A6" w:rsidRPr="002E4B2F" w:rsidRDefault="00D104A6" w:rsidP="002E4B2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553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8" w:space="0" w:color="000000"/>
            </w:tcBorders>
          </w:tcPr>
          <w:p w14:paraId="593EEFFC" w14:textId="54EF0820" w:rsidR="00D104A6" w:rsidRPr="002E4B2F" w:rsidRDefault="002E4B2F" w:rsidP="002E4B2F">
            <w:pPr>
              <w:spacing w:line="259" w:lineRule="auto"/>
              <w:ind w:left="2" w:firstLine="0"/>
              <w:jc w:val="both"/>
            </w:pPr>
            <w:r w:rsidRPr="002E4B2F">
              <w:rPr>
                <w:sz w:val="18"/>
              </w:rPr>
              <w:t>Yürürlük</w:t>
            </w:r>
            <w:r w:rsidR="00E44874">
              <w:rPr>
                <w:sz w:val="18"/>
              </w:rPr>
              <w:t xml:space="preserve"> </w:t>
            </w:r>
            <w:r w:rsidRPr="002E4B2F">
              <w:rPr>
                <w:sz w:val="18"/>
              </w:rPr>
              <w:t>Tarihi</w:t>
            </w:r>
            <w:r w:rsidR="00E44874">
              <w:rPr>
                <w:b/>
                <w:sz w:val="18"/>
              </w:rPr>
              <w:t xml:space="preserve"> </w:t>
            </w:r>
          </w:p>
        </w:tc>
        <w:tc>
          <w:tcPr>
            <w:tcW w:w="160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ouble" w:sz="4" w:space="0" w:color="000000"/>
            </w:tcBorders>
          </w:tcPr>
          <w:p w14:paraId="5E896B84" w14:textId="2F222556" w:rsidR="00D104A6" w:rsidRPr="002E4B2F" w:rsidRDefault="00E44874" w:rsidP="002E4B2F">
            <w:pPr>
              <w:spacing w:line="259" w:lineRule="auto"/>
              <w:ind w:left="0" w:firstLine="0"/>
              <w:jc w:val="both"/>
            </w:pPr>
            <w:r>
              <w:rPr>
                <w:b/>
                <w:sz w:val="18"/>
              </w:rPr>
              <w:t xml:space="preserve"> </w:t>
            </w:r>
            <w:r w:rsidR="00D96FBF" w:rsidRPr="002E4B2F">
              <w:rPr>
                <w:b/>
                <w:sz w:val="18"/>
              </w:rPr>
              <w:t>01.01.2025</w:t>
            </w:r>
          </w:p>
        </w:tc>
      </w:tr>
      <w:tr w:rsidR="00D104A6" w:rsidRPr="002E4B2F" w14:paraId="19BF67B1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0B2FEB6" w14:textId="77777777" w:rsidR="00D104A6" w:rsidRPr="002E4B2F" w:rsidRDefault="00D104A6" w:rsidP="002E4B2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DE2685A" w14:textId="77777777" w:rsidR="00D104A6" w:rsidRPr="002E4B2F" w:rsidRDefault="00D104A6" w:rsidP="002E4B2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553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8" w:space="0" w:color="000000"/>
            </w:tcBorders>
          </w:tcPr>
          <w:p w14:paraId="71CA3589" w14:textId="5928561A" w:rsidR="00D104A6" w:rsidRPr="002E4B2F" w:rsidRDefault="002E4B2F" w:rsidP="002E4B2F">
            <w:pPr>
              <w:spacing w:line="259" w:lineRule="auto"/>
              <w:ind w:left="2" w:right="19" w:firstLine="0"/>
              <w:jc w:val="both"/>
            </w:pPr>
            <w:r w:rsidRPr="002E4B2F">
              <w:rPr>
                <w:sz w:val="18"/>
              </w:rPr>
              <w:t>Revizyon</w:t>
            </w:r>
            <w:r w:rsidR="00E44874">
              <w:rPr>
                <w:sz w:val="18"/>
              </w:rPr>
              <w:t xml:space="preserve"> </w:t>
            </w:r>
            <w:r w:rsidRPr="002E4B2F">
              <w:rPr>
                <w:sz w:val="18"/>
              </w:rPr>
              <w:t>Tarihi/No</w:t>
            </w:r>
            <w:r w:rsidR="00E44874">
              <w:rPr>
                <w:b/>
                <w:sz w:val="18"/>
              </w:rPr>
              <w:t xml:space="preserve"> </w:t>
            </w:r>
          </w:p>
        </w:tc>
        <w:tc>
          <w:tcPr>
            <w:tcW w:w="160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ouble" w:sz="4" w:space="0" w:color="000000"/>
            </w:tcBorders>
            <w:vAlign w:val="center"/>
          </w:tcPr>
          <w:p w14:paraId="7574B7E3" w14:textId="5F742265" w:rsidR="00D104A6" w:rsidRPr="002E4B2F" w:rsidRDefault="00E44874" w:rsidP="002E4B2F">
            <w:pPr>
              <w:spacing w:line="259" w:lineRule="auto"/>
              <w:ind w:left="0" w:firstLine="0"/>
              <w:jc w:val="both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104A6" w:rsidRPr="002E4B2F" w14:paraId="0D6DEFA0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F9BE40" w14:textId="77777777" w:rsidR="00D104A6" w:rsidRPr="002E4B2F" w:rsidRDefault="00D104A6" w:rsidP="002E4B2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048BFF" w14:textId="77777777" w:rsidR="00D104A6" w:rsidRPr="002E4B2F" w:rsidRDefault="00D104A6" w:rsidP="002E4B2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553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</w:tcPr>
          <w:p w14:paraId="7F7B7AF1" w14:textId="2F8773A2" w:rsidR="00D104A6" w:rsidRPr="002E4B2F" w:rsidRDefault="002E4B2F" w:rsidP="002E4B2F">
            <w:pPr>
              <w:spacing w:line="259" w:lineRule="auto"/>
              <w:ind w:left="2" w:firstLine="0"/>
              <w:jc w:val="both"/>
            </w:pPr>
            <w:r w:rsidRPr="002E4B2F">
              <w:rPr>
                <w:sz w:val="18"/>
              </w:rPr>
              <w:t>Baskı</w:t>
            </w:r>
            <w:r w:rsidR="00E44874">
              <w:rPr>
                <w:sz w:val="18"/>
              </w:rPr>
              <w:t xml:space="preserve"> </w:t>
            </w:r>
            <w:r w:rsidRPr="002E4B2F">
              <w:rPr>
                <w:sz w:val="18"/>
              </w:rPr>
              <w:t>No</w:t>
            </w:r>
            <w:r w:rsidR="00E44874">
              <w:rPr>
                <w:b/>
                <w:sz w:val="18"/>
              </w:rPr>
              <w:t xml:space="preserve"> </w:t>
            </w:r>
          </w:p>
        </w:tc>
        <w:tc>
          <w:tcPr>
            <w:tcW w:w="1608" w:type="dxa"/>
            <w:tcBorders>
              <w:top w:val="dashed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3F28706E" w14:textId="14BBEFFB" w:rsidR="00D104A6" w:rsidRPr="002E4B2F" w:rsidRDefault="00E44874" w:rsidP="002E4B2F">
            <w:pPr>
              <w:spacing w:line="259" w:lineRule="auto"/>
              <w:ind w:left="0" w:firstLine="0"/>
              <w:jc w:val="both"/>
            </w:pPr>
            <w:r>
              <w:rPr>
                <w:b/>
                <w:sz w:val="18"/>
              </w:rPr>
              <w:t xml:space="preserve"> </w:t>
            </w:r>
          </w:p>
        </w:tc>
      </w:tr>
    </w:tbl>
    <w:p w14:paraId="3F824D33" w14:textId="4E76C33C" w:rsidR="00D96FBF" w:rsidRPr="002E4B2F" w:rsidRDefault="00E44874" w:rsidP="002E4B2F">
      <w:pPr>
        <w:spacing w:line="259" w:lineRule="auto"/>
        <w:ind w:left="0" w:firstLine="0"/>
        <w:jc w:val="both"/>
      </w:pPr>
      <w:r>
        <w:rPr>
          <w:sz w:val="8"/>
        </w:rPr>
        <w:t xml:space="preserve"> </w:t>
      </w:r>
    </w:p>
    <w:tbl>
      <w:tblPr>
        <w:tblW w:w="107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3"/>
      </w:tblGrid>
      <w:tr w:rsidR="002E4B2F" w14:paraId="4A07A715" w14:textId="77777777" w:rsidTr="002E4B2F">
        <w:trPr>
          <w:trHeight w:val="12593"/>
        </w:trPr>
        <w:tc>
          <w:tcPr>
            <w:tcW w:w="10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2D8B55" w14:textId="565C3AF9" w:rsidR="004E34BF" w:rsidRDefault="004E34BF" w:rsidP="004E34BF">
            <w:pPr>
              <w:tabs>
                <w:tab w:val="center" w:pos="6523"/>
              </w:tabs>
              <w:ind w:left="-15" w:firstLine="0"/>
            </w:pPr>
            <w:r>
              <w:rPr>
                <w:b/>
              </w:rPr>
              <w:t>ORGANİZASYONDAKİ</w:t>
            </w:r>
            <w:r w:rsidR="00E44874">
              <w:rPr>
                <w:b/>
              </w:rPr>
              <w:t xml:space="preserve"> </w:t>
            </w:r>
            <w:r w:rsidR="00B74876">
              <w:rPr>
                <w:b/>
              </w:rPr>
              <w:t>YERİ:</w:t>
            </w:r>
            <w:r w:rsidR="00E44874">
              <w:t xml:space="preserve"> </w:t>
            </w:r>
            <w:r w:rsidR="00B445C7" w:rsidRPr="002E4B2F">
              <w:t>Birim</w:t>
            </w:r>
            <w:r w:rsidR="00E44874">
              <w:t xml:space="preserve"> </w:t>
            </w:r>
            <w:r w:rsidR="00B445C7" w:rsidRPr="002E4B2F">
              <w:t>Amirlerine</w:t>
            </w:r>
            <w:r w:rsidR="00E44874">
              <w:t xml:space="preserve"> </w:t>
            </w:r>
            <w:r w:rsidR="00B445C7" w:rsidRPr="002E4B2F">
              <w:t>bağlı</w:t>
            </w:r>
            <w:r w:rsidR="00E44874">
              <w:t xml:space="preserve"> </w:t>
            </w:r>
            <w:r w:rsidR="00B445C7" w:rsidRPr="002E4B2F">
              <w:t>görev</w:t>
            </w:r>
            <w:r w:rsidR="00E44874">
              <w:t xml:space="preserve"> </w:t>
            </w:r>
            <w:r w:rsidR="00B445C7" w:rsidRPr="002E4B2F">
              <w:t>yapar</w:t>
            </w:r>
            <w:r w:rsidR="00B74876">
              <w:t>.</w:t>
            </w:r>
          </w:p>
          <w:p w14:paraId="0B4709CF" w14:textId="086E6D49" w:rsidR="004E34BF" w:rsidRDefault="00E44874" w:rsidP="004E34BF">
            <w:pPr>
              <w:spacing w:after="26" w:line="259" w:lineRule="auto"/>
              <w:ind w:left="0" w:firstLine="0"/>
            </w:pPr>
            <w:r>
              <w:t xml:space="preserve"> </w:t>
            </w:r>
          </w:p>
          <w:p w14:paraId="3F4FFA14" w14:textId="784C6866" w:rsidR="004E34BF" w:rsidRDefault="004E34BF" w:rsidP="004E34BF">
            <w:pPr>
              <w:spacing w:line="259" w:lineRule="auto"/>
              <w:ind w:left="0" w:firstLine="0"/>
            </w:pPr>
            <w:r>
              <w:rPr>
                <w:b/>
              </w:rPr>
              <w:t>GÖREV,</w:t>
            </w:r>
            <w:r w:rsidR="00E44874">
              <w:rPr>
                <w:b/>
              </w:rPr>
              <w:t xml:space="preserve"> </w:t>
            </w:r>
            <w:r>
              <w:rPr>
                <w:b/>
              </w:rPr>
              <w:t>YETKİ</w:t>
            </w:r>
            <w:r w:rsidR="00E44874">
              <w:rPr>
                <w:b/>
              </w:rPr>
              <w:t xml:space="preserve"> </w:t>
            </w:r>
            <w:r>
              <w:rPr>
                <w:b/>
              </w:rPr>
              <w:t>VE</w:t>
            </w:r>
            <w:r w:rsidR="00E44874">
              <w:rPr>
                <w:b/>
              </w:rPr>
              <w:t xml:space="preserve"> </w:t>
            </w:r>
            <w:r>
              <w:rPr>
                <w:b/>
              </w:rPr>
              <w:t>SORUMLULUKLARI:</w:t>
            </w:r>
            <w:r w:rsidR="00E44874">
              <w:rPr>
                <w:b/>
              </w:rPr>
              <w:t xml:space="preserve"> </w:t>
            </w:r>
            <w:r w:rsidR="00E44874" w:rsidRPr="00E44874">
              <w:rPr>
                <w:bCs/>
              </w:rPr>
              <w:t>Harcama</w:t>
            </w:r>
            <w:r w:rsidR="00E44874">
              <w:rPr>
                <w:bCs/>
              </w:rPr>
              <w:t xml:space="preserve"> </w:t>
            </w:r>
            <w:r w:rsidR="00E44874" w:rsidRPr="00E44874">
              <w:rPr>
                <w:bCs/>
              </w:rPr>
              <w:t>Yetkilisine</w:t>
            </w:r>
            <w:r w:rsidR="00E44874">
              <w:rPr>
                <w:bCs/>
              </w:rPr>
              <w:t xml:space="preserve"> </w:t>
            </w:r>
            <w:r w:rsidR="00E44874" w:rsidRPr="00E44874">
              <w:rPr>
                <w:bCs/>
              </w:rPr>
              <w:t>bağlı</w:t>
            </w:r>
            <w:r w:rsidR="00E44874">
              <w:rPr>
                <w:bCs/>
              </w:rPr>
              <w:t xml:space="preserve"> </w:t>
            </w:r>
            <w:r w:rsidR="00E44874" w:rsidRPr="00E44874">
              <w:rPr>
                <w:bCs/>
              </w:rPr>
              <w:t>görev</w:t>
            </w:r>
            <w:r w:rsidR="00E44874">
              <w:rPr>
                <w:bCs/>
              </w:rPr>
              <w:t xml:space="preserve"> </w:t>
            </w:r>
            <w:r w:rsidR="00E44874" w:rsidRPr="00E44874">
              <w:rPr>
                <w:bCs/>
              </w:rPr>
              <w:t>yapar</w:t>
            </w:r>
          </w:p>
          <w:p w14:paraId="7A39ADB9" w14:textId="1DA24F96" w:rsidR="004E34BF" w:rsidRDefault="00E44874" w:rsidP="004E34BF">
            <w:pPr>
              <w:spacing w:after="37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0DDAD1D8" w14:textId="6437006D" w:rsidR="00E44874" w:rsidRPr="00E44874" w:rsidRDefault="00B445C7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B445C7">
              <w:rPr>
                <w:szCs w:val="24"/>
              </w:rPr>
              <w:t>•</w:t>
            </w:r>
            <w:r w:rsidR="00E44874" w:rsidRPr="00E44874">
              <w:rPr>
                <w:szCs w:val="24"/>
              </w:rPr>
              <w:t>Fakültenin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yolluk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yevmiye,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ek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ders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ücretleri,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jüri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ödemeleri,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öğretmenlik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uygulamaları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ödemeleri,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fazla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mesai,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maaşlar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ve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satın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alma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evrakları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dâhil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bütün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harcamaların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evrakını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bütçe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tertibine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ve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usulüne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uygun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olarak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hazırlamak,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Strateji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Geliştirme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Dairesi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Başkanlığına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teslim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ederek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takibini</w:t>
            </w:r>
            <w:r w:rsidR="00E44874">
              <w:rPr>
                <w:szCs w:val="24"/>
              </w:rPr>
              <w:t xml:space="preserve"> </w:t>
            </w:r>
            <w:r w:rsidR="00E44874" w:rsidRPr="00E44874">
              <w:rPr>
                <w:szCs w:val="24"/>
              </w:rPr>
              <w:t>yapmak.</w:t>
            </w:r>
          </w:p>
          <w:p w14:paraId="1EB10611" w14:textId="768322FB" w:rsidR="00E44874" w:rsidRPr="00E44874" w:rsidRDefault="00E44874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•Her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türlü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ödemenin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zamanında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yapılmasını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sağlamak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gerekli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önlemleri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almak.</w:t>
            </w:r>
          </w:p>
          <w:p w14:paraId="08426F4E" w14:textId="679C0C17" w:rsidR="00E44874" w:rsidRPr="00E44874" w:rsidRDefault="00E44874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•Akademik,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idari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yabancı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uyruklu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personelin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SGK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primlerinin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gününde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ödenmesi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için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gerekli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tedbirleri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almak.</w:t>
            </w:r>
          </w:p>
          <w:p w14:paraId="77B4AE7E" w14:textId="61447DA1" w:rsidR="00E44874" w:rsidRPr="00E44874" w:rsidRDefault="00E44874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•Fakülte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kadrosuna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atanan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ayrılan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personelin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SGK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giriş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çıkış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işlemlerini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gününde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yapmak.</w:t>
            </w:r>
          </w:p>
          <w:p w14:paraId="69970996" w14:textId="62471715" w:rsidR="00E44874" w:rsidRPr="00E44874" w:rsidRDefault="00E44874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•Görevden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ayrılan,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göreve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başlayan,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izinli,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raporlu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ya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da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geçici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görevli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personelin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iş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işlemlerini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takip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etmek.</w:t>
            </w:r>
          </w:p>
          <w:p w14:paraId="6257BC65" w14:textId="049F2F99" w:rsidR="00E44874" w:rsidRPr="00E44874" w:rsidRDefault="00E44874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•Harcama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tahakkukla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ilgili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dosyaları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tutmak,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yedeklemek,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usulüne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uygun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olarak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arşivlemek.</w:t>
            </w:r>
          </w:p>
          <w:p w14:paraId="5AE36706" w14:textId="62B5FCA6" w:rsidR="00E44874" w:rsidRPr="00E44874" w:rsidRDefault="00E44874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•Fakültede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kullanılan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telefon,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fax,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kargo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vb.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faturaların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ödemelerinin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gerçekleştirilmesini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sağlamak.</w:t>
            </w:r>
          </w:p>
          <w:p w14:paraId="60F44671" w14:textId="756D32BF" w:rsidR="00E44874" w:rsidRPr="00E44874" w:rsidRDefault="00E44874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•Yeteri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kadar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ödenek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olup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olmadığını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kontrol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etmek.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Gerekli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tedbirleri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almak.</w:t>
            </w:r>
          </w:p>
          <w:p w14:paraId="163F4128" w14:textId="5D9688C4" w:rsidR="00E44874" w:rsidRPr="00E44874" w:rsidRDefault="00E44874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•Ödeme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emrine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bağlanacak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taahhüt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tahakkuk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evraklarının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tam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eksiksiz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olmasını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sağlamak.</w:t>
            </w:r>
          </w:p>
          <w:p w14:paraId="13B368C9" w14:textId="09450939" w:rsidR="00E44874" w:rsidRPr="00E44874" w:rsidRDefault="00E44874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•Giderlerin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kanun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tüzük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yönetmeliklere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uygun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olmasını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sağlamak.</w:t>
            </w:r>
          </w:p>
          <w:p w14:paraId="64C7A4E9" w14:textId="5DEA7345" w:rsidR="00E44874" w:rsidRPr="00E44874" w:rsidRDefault="00E44874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•Ödemelere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esas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teşkil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edecek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bilgi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belgenin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istenmesine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rağmen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zamanında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teslim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etmeyen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kişileri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veya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kişilere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yapılacak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ödemelerin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gecikmesine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yol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açabilecek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her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türlü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bilgiyi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zamanında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amirlerine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bildirmek.</w:t>
            </w:r>
          </w:p>
          <w:p w14:paraId="5A0E59D5" w14:textId="36B0CD3E" w:rsidR="00E44874" w:rsidRPr="00E44874" w:rsidRDefault="00E44874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•2547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Sayılı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Yükseköğretim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Kanununun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35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39.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Maddesine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göre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görevlendirilecek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personelin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kefalet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işlemlerini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yapmak.</w:t>
            </w:r>
          </w:p>
          <w:p w14:paraId="73991C63" w14:textId="562DC253" w:rsidR="00E44874" w:rsidRPr="00E44874" w:rsidRDefault="00E44874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•Bütçe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tasarısını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Taşır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Kayıt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Kontrol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Yetkilisi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ile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eşgüdümlü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olarak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hazırlamak.</w:t>
            </w:r>
          </w:p>
          <w:p w14:paraId="53E30444" w14:textId="2DDA4DAA" w:rsidR="00E44874" w:rsidRPr="00E44874" w:rsidRDefault="00E44874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•EBYS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sisteminde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birimiyle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ilgili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yazışmaları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takip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eder,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sonuçlandırır.</w:t>
            </w:r>
          </w:p>
          <w:p w14:paraId="472779BF" w14:textId="31CCD87D" w:rsidR="00E44874" w:rsidRPr="00E44874" w:rsidRDefault="00E44874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•Üst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yöneticileri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tarafından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verilen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diğer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iş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işlemleri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yapmak.</w:t>
            </w:r>
          </w:p>
          <w:p w14:paraId="50767472" w14:textId="59601C58" w:rsidR="00E44874" w:rsidRPr="00E44874" w:rsidRDefault="00E44874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•Yapılan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iş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işlemlerde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üst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yöneticileri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bilgilendirmek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yapılmayanlar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hakkında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gerekçeleriyle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birlikte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açıklamak.</w:t>
            </w:r>
          </w:p>
          <w:p w14:paraId="6B5E0E01" w14:textId="180228EA" w:rsidR="00E44874" w:rsidRPr="00E44874" w:rsidRDefault="00E44874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•Yukarıda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belirtilen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görevlerin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yerine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getirilmesinde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Harcama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Yetkilisi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Fakülte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Sekreterine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karşı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sorumludur.</w:t>
            </w:r>
          </w:p>
          <w:p w14:paraId="124C3F57" w14:textId="1873810D" w:rsidR="00E44874" w:rsidRPr="00E44874" w:rsidRDefault="00E44874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•Staj/İşletmede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mesleki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eğitim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yapan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öğrencilerin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SGK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giriş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çıkış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işlemlerini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yapmak,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beyannamelerini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düzenlemek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ödenmek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üzere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ilgili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birime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göndermek.</w:t>
            </w:r>
          </w:p>
          <w:p w14:paraId="573C8790" w14:textId="77777777" w:rsidR="00E44874" w:rsidRDefault="00E44874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•Görevlendirildiği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taktirde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Taşınır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Kayıt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Yetkilisi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görevini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yürütmek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veya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Taşınır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Kayıt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Yetkilisi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ile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eşgüdümlü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olarak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çalışmalarını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yürütmek.</w:t>
            </w:r>
            <w:r>
              <w:rPr>
                <w:szCs w:val="24"/>
              </w:rPr>
              <w:t xml:space="preserve"> </w:t>
            </w:r>
          </w:p>
          <w:p w14:paraId="1226B391" w14:textId="222A9901" w:rsidR="00E44874" w:rsidRPr="00E44874" w:rsidRDefault="00E44874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•Satın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alma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ile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ilgili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kurum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içi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kurum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dışı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yazışmaları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yapmak,</w:t>
            </w:r>
          </w:p>
          <w:p w14:paraId="71C375AC" w14:textId="44C73C6F" w:rsidR="00E44874" w:rsidRPr="00E44874" w:rsidRDefault="00E44874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•Birimin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ihtiyaç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duyduğu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mal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hizmetlerin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satın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almasını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yapmak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üzere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Piyasa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araştırması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yaparak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teklifleri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almak,</w:t>
            </w:r>
          </w:p>
          <w:p w14:paraId="728649EF" w14:textId="1FBFA934" w:rsidR="00E44874" w:rsidRPr="00E44874" w:rsidRDefault="00E44874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•Birimin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ihtiyaç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duyduğu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mal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hizmetlerin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satın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alınması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ile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ilgili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işleri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takip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etmek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Harcama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Talimatı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Onay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Belgesi’ni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hazırlamak,</w:t>
            </w:r>
          </w:p>
          <w:p w14:paraId="24CF38CE" w14:textId="1326B999" w:rsidR="00E44874" w:rsidRPr="00E44874" w:rsidRDefault="00E44874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•Satın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alınan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malları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Taşınır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Kayıt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Kontrol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Birimine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teslim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etmek,</w:t>
            </w:r>
          </w:p>
          <w:p w14:paraId="3CC30EBA" w14:textId="08546767" w:rsidR="00E44874" w:rsidRPr="00E44874" w:rsidRDefault="00E44874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•Fakülte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Sekreterinin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vereceği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diğer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görevleri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yapmak.</w:t>
            </w:r>
          </w:p>
          <w:p w14:paraId="2218D1E2" w14:textId="015216E9" w:rsidR="00E44874" w:rsidRPr="00E44874" w:rsidRDefault="00E44874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•İç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dış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yazışmaları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yapmak,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birim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arşiv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hizmetlerini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yapmak,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birim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Web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sayfasını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düzenlemek,</w:t>
            </w:r>
          </w:p>
          <w:p w14:paraId="2D389C8D" w14:textId="10128CEE" w:rsidR="00E44874" w:rsidRPr="00E44874" w:rsidRDefault="00E44874" w:rsidP="00E44874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•Amiri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tarafından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verilen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diğer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görevleri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yerine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getirmek.</w:t>
            </w:r>
          </w:p>
          <w:p w14:paraId="0BF01BBA" w14:textId="77777777" w:rsidR="00B445C7" w:rsidRDefault="00E44874" w:rsidP="00E44874">
            <w:pPr>
              <w:ind w:left="0" w:firstLine="0"/>
              <w:jc w:val="both"/>
              <w:rPr>
                <w:szCs w:val="24"/>
              </w:rPr>
            </w:pPr>
            <w:r w:rsidRPr="00E44874">
              <w:rPr>
                <w:szCs w:val="24"/>
              </w:rPr>
              <w:t>•Görevlerinden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dolayı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harcama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yetkilisine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karşı</w:t>
            </w:r>
            <w:r>
              <w:rPr>
                <w:szCs w:val="24"/>
              </w:rPr>
              <w:t xml:space="preserve"> </w:t>
            </w:r>
            <w:r w:rsidRPr="00E44874">
              <w:rPr>
                <w:szCs w:val="24"/>
              </w:rPr>
              <w:t>sorumludur.</w:t>
            </w:r>
          </w:p>
          <w:p w14:paraId="72733D68" w14:textId="7A6EE911" w:rsidR="006B1E6A" w:rsidRDefault="006B1E6A" w:rsidP="00E44874">
            <w:pPr>
              <w:ind w:left="0" w:firstLine="0"/>
              <w:jc w:val="both"/>
              <w:rPr>
                <w:b/>
              </w:rPr>
            </w:pPr>
          </w:p>
        </w:tc>
      </w:tr>
    </w:tbl>
    <w:p w14:paraId="323B6BAA" w14:textId="29B8F550" w:rsidR="00D104A6" w:rsidRPr="002E4B2F" w:rsidRDefault="00E44874" w:rsidP="002E4B2F">
      <w:pPr>
        <w:spacing w:line="259" w:lineRule="auto"/>
        <w:ind w:left="0" w:firstLine="0"/>
        <w:jc w:val="both"/>
      </w:pPr>
      <w:r>
        <w:lastRenderedPageBreak/>
        <w:t xml:space="preserve"> </w:t>
      </w:r>
    </w:p>
    <w:p w14:paraId="06EBA505" w14:textId="2C6CCC82" w:rsidR="00D104A6" w:rsidRPr="002E4B2F" w:rsidRDefault="00D104A6" w:rsidP="002E4B2F">
      <w:pPr>
        <w:spacing w:line="259" w:lineRule="auto"/>
        <w:ind w:left="0" w:firstLine="0"/>
        <w:jc w:val="both"/>
      </w:pPr>
    </w:p>
    <w:tbl>
      <w:tblPr>
        <w:tblStyle w:val="TableGrid"/>
        <w:tblW w:w="10773" w:type="dxa"/>
        <w:tblInd w:w="-15" w:type="dxa"/>
        <w:tblCellMar>
          <w:top w:w="2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8"/>
        <w:gridCol w:w="4650"/>
        <w:gridCol w:w="1535"/>
      </w:tblGrid>
      <w:tr w:rsidR="00D104A6" w:rsidRPr="002E4B2F" w14:paraId="30571C6D" w14:textId="77777777" w:rsidTr="002E4B2F">
        <w:trPr>
          <w:trHeight w:val="492"/>
        </w:trPr>
        <w:tc>
          <w:tcPr>
            <w:tcW w:w="45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265F93" w14:textId="6A6DAC0F" w:rsidR="00D104A6" w:rsidRPr="002E4B2F" w:rsidRDefault="002E4B2F" w:rsidP="002E4B2F">
            <w:pPr>
              <w:spacing w:line="259" w:lineRule="auto"/>
              <w:ind w:left="1508" w:right="1478" w:firstLine="0"/>
              <w:jc w:val="both"/>
            </w:pPr>
            <w:r w:rsidRPr="002E4B2F">
              <w:rPr>
                <w:sz w:val="20"/>
              </w:rPr>
              <w:t>Hazırlayan</w:t>
            </w:r>
            <w:r w:rsidR="00E44874">
              <w:rPr>
                <w:sz w:val="20"/>
              </w:rPr>
              <w:t xml:space="preserve"> </w:t>
            </w:r>
            <w:r w:rsidRPr="002E4B2F">
              <w:rPr>
                <w:sz w:val="20"/>
              </w:rPr>
              <w:t>Kalite</w:t>
            </w:r>
            <w:r w:rsidR="00E44874">
              <w:rPr>
                <w:sz w:val="20"/>
              </w:rPr>
              <w:t xml:space="preserve"> </w:t>
            </w:r>
            <w:r w:rsidRPr="002E4B2F">
              <w:rPr>
                <w:sz w:val="20"/>
              </w:rPr>
              <w:t>Sorumlusu</w:t>
            </w:r>
            <w:r w:rsidR="00E44874">
              <w:rPr>
                <w:sz w:val="20"/>
              </w:rPr>
              <w:t xml:space="preserve"> </w:t>
            </w:r>
          </w:p>
        </w:tc>
        <w:tc>
          <w:tcPr>
            <w:tcW w:w="4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2D4B10" w14:textId="024F84AA" w:rsidR="00D104A6" w:rsidRPr="002E4B2F" w:rsidRDefault="002E4B2F" w:rsidP="002E4B2F">
            <w:pPr>
              <w:spacing w:line="259" w:lineRule="auto"/>
              <w:ind w:left="1539" w:right="1494" w:firstLine="0"/>
              <w:jc w:val="both"/>
            </w:pPr>
            <w:r w:rsidRPr="002E4B2F">
              <w:rPr>
                <w:sz w:val="20"/>
              </w:rPr>
              <w:t>Onaylayan</w:t>
            </w:r>
            <w:r w:rsidR="00E44874">
              <w:rPr>
                <w:sz w:val="20"/>
              </w:rPr>
              <w:t xml:space="preserve"> </w:t>
            </w:r>
            <w:r w:rsidRPr="002E4B2F">
              <w:rPr>
                <w:sz w:val="20"/>
              </w:rPr>
              <w:t>Birim</w:t>
            </w:r>
            <w:r w:rsidR="00E44874">
              <w:rPr>
                <w:sz w:val="20"/>
              </w:rPr>
              <w:t xml:space="preserve"> </w:t>
            </w:r>
            <w:r w:rsidRPr="002E4B2F">
              <w:rPr>
                <w:sz w:val="20"/>
              </w:rPr>
              <w:t>Yöneticisi</w:t>
            </w:r>
            <w:r w:rsidR="00E44874">
              <w:rPr>
                <w:sz w:val="20"/>
              </w:rPr>
              <w:t xml:space="preserve"> </w:t>
            </w:r>
          </w:p>
        </w:tc>
        <w:tc>
          <w:tcPr>
            <w:tcW w:w="153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4A59BA7" w14:textId="7E982EBF" w:rsidR="00D104A6" w:rsidRPr="002E4B2F" w:rsidRDefault="002E4B2F" w:rsidP="002E4B2F">
            <w:pPr>
              <w:spacing w:line="259" w:lineRule="auto"/>
              <w:ind w:left="0" w:firstLine="0"/>
              <w:jc w:val="both"/>
            </w:pPr>
            <w:r w:rsidRPr="002E4B2F">
              <w:rPr>
                <w:b/>
                <w:sz w:val="20"/>
              </w:rPr>
              <w:t>Sayfa</w:t>
            </w:r>
            <w:r w:rsidR="00E44874">
              <w:rPr>
                <w:b/>
                <w:sz w:val="20"/>
              </w:rPr>
              <w:t xml:space="preserve"> </w:t>
            </w:r>
            <w:r w:rsidRPr="002E4B2F">
              <w:rPr>
                <w:b/>
                <w:sz w:val="20"/>
              </w:rPr>
              <w:t>No</w:t>
            </w:r>
            <w:r w:rsidR="00E44874">
              <w:rPr>
                <w:b/>
                <w:sz w:val="20"/>
              </w:rPr>
              <w:t xml:space="preserve"> </w:t>
            </w:r>
          </w:p>
          <w:p w14:paraId="30510C71" w14:textId="7A127C0F" w:rsidR="00D104A6" w:rsidRPr="002E4B2F" w:rsidRDefault="002E4B2F" w:rsidP="002E4B2F">
            <w:pPr>
              <w:spacing w:line="259" w:lineRule="auto"/>
              <w:ind w:left="1" w:firstLine="0"/>
              <w:jc w:val="both"/>
            </w:pPr>
            <w:r w:rsidRPr="002E4B2F">
              <w:rPr>
                <w:b/>
                <w:sz w:val="18"/>
              </w:rPr>
              <w:t>2/2</w:t>
            </w:r>
          </w:p>
        </w:tc>
      </w:tr>
      <w:tr w:rsidR="00D104A6" w:rsidRPr="002E4B2F" w14:paraId="28D21838" w14:textId="77777777" w:rsidTr="002E4B2F">
        <w:trPr>
          <w:trHeight w:val="787"/>
        </w:trPr>
        <w:tc>
          <w:tcPr>
            <w:tcW w:w="45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EA3F1E" w14:textId="39FAA042" w:rsidR="00D104A6" w:rsidRPr="002E4B2F" w:rsidRDefault="00E44874" w:rsidP="002E4B2F">
            <w:pPr>
              <w:spacing w:line="259" w:lineRule="auto"/>
              <w:ind w:left="50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841A3E" w14:textId="404A8DC3" w:rsidR="00D104A6" w:rsidRPr="002E4B2F" w:rsidRDefault="00E44874" w:rsidP="002E4B2F">
            <w:pPr>
              <w:spacing w:line="259" w:lineRule="auto"/>
              <w:ind w:left="4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5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EFAD23" w14:textId="77777777" w:rsidR="00D104A6" w:rsidRPr="002E4B2F" w:rsidRDefault="00D104A6" w:rsidP="002E4B2F">
            <w:pPr>
              <w:spacing w:after="160" w:line="259" w:lineRule="auto"/>
              <w:ind w:left="0" w:firstLine="0"/>
              <w:jc w:val="both"/>
            </w:pPr>
          </w:p>
        </w:tc>
      </w:tr>
    </w:tbl>
    <w:p w14:paraId="1EF7E39A" w14:textId="6F7B06DB" w:rsidR="00D104A6" w:rsidRPr="002E4B2F" w:rsidRDefault="002E4B2F" w:rsidP="002E4B2F">
      <w:pPr>
        <w:pStyle w:val="Balk1"/>
        <w:ind w:left="-5"/>
        <w:jc w:val="both"/>
      </w:pPr>
      <w:r w:rsidRPr="002E4B2F">
        <w:t>FRM-02/00</w:t>
      </w:r>
      <w:r w:rsidR="00E44874">
        <w:t xml:space="preserve"> </w:t>
      </w:r>
    </w:p>
    <w:p w14:paraId="26E35AD2" w14:textId="19BE717D" w:rsidR="00D104A6" w:rsidRPr="002E4B2F" w:rsidRDefault="00E44874" w:rsidP="002E4B2F">
      <w:pPr>
        <w:spacing w:after="168" w:line="259" w:lineRule="auto"/>
        <w:ind w:left="0" w:firstLine="0"/>
        <w:jc w:val="both"/>
      </w:pPr>
      <w:r>
        <w:rPr>
          <w:sz w:val="2"/>
        </w:rPr>
        <w:t xml:space="preserve"> </w:t>
      </w:r>
    </w:p>
    <w:p w14:paraId="7B1FF5E3" w14:textId="3F7F9E06" w:rsidR="00D104A6" w:rsidRPr="002E4B2F" w:rsidRDefault="00E44874" w:rsidP="002E4B2F">
      <w:pPr>
        <w:spacing w:line="259" w:lineRule="auto"/>
        <w:ind w:left="0" w:firstLine="0"/>
        <w:jc w:val="both"/>
      </w:pPr>
      <w:r>
        <w:rPr>
          <w:sz w:val="20"/>
        </w:rPr>
        <w:lastRenderedPageBreak/>
        <w:t xml:space="preserve"> </w:t>
      </w:r>
    </w:p>
    <w:sectPr w:rsidR="00D104A6" w:rsidRPr="002E4B2F">
      <w:pgSz w:w="11906" w:h="16838"/>
      <w:pgMar w:top="524" w:right="694" w:bottom="622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4841"/>
    <w:multiLevelType w:val="hybridMultilevel"/>
    <w:tmpl w:val="588A2A3E"/>
    <w:lvl w:ilvl="0" w:tplc="758C13A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7C2A"/>
    <w:multiLevelType w:val="hybridMultilevel"/>
    <w:tmpl w:val="3FE6CB88"/>
    <w:lvl w:ilvl="0" w:tplc="758C13A2">
      <w:start w:val="1"/>
      <w:numFmt w:val="bullet"/>
      <w:lvlText w:val="•"/>
      <w:lvlJc w:val="left"/>
      <w:pPr>
        <w:ind w:left="532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" w15:restartNumberingAfterBreak="0">
    <w:nsid w:val="7569144C"/>
    <w:multiLevelType w:val="hybridMultilevel"/>
    <w:tmpl w:val="D590A988"/>
    <w:lvl w:ilvl="0" w:tplc="758C13A2">
      <w:start w:val="1"/>
      <w:numFmt w:val="bullet"/>
      <w:lvlText w:val="•"/>
      <w:lvlJc w:val="left"/>
      <w:pPr>
        <w:ind w:left="1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217C4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895E2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5052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64892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4FE7E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AB6E6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27042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CF966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9273596">
    <w:abstractNumId w:val="2"/>
  </w:num>
  <w:num w:numId="2" w16cid:durableId="2134707500">
    <w:abstractNumId w:val="1"/>
  </w:num>
  <w:num w:numId="3" w16cid:durableId="197351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4A6"/>
    <w:rsid w:val="002E4B2F"/>
    <w:rsid w:val="004E34BF"/>
    <w:rsid w:val="006B1E6A"/>
    <w:rsid w:val="00AC530E"/>
    <w:rsid w:val="00B445C7"/>
    <w:rsid w:val="00B74876"/>
    <w:rsid w:val="00D104A6"/>
    <w:rsid w:val="00D96FBF"/>
    <w:rsid w:val="00E4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A797"/>
  <w15:docId w15:val="{1129ACE0-706E-4698-83B7-4443372B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FBF"/>
    <w:pPr>
      <w:spacing w:after="0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D96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ACER</cp:lastModifiedBy>
  <cp:revision>9</cp:revision>
  <dcterms:created xsi:type="dcterms:W3CDTF">2025-05-16T10:35:00Z</dcterms:created>
  <dcterms:modified xsi:type="dcterms:W3CDTF">2025-05-16T11:47:00Z</dcterms:modified>
</cp:coreProperties>
</file>